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4"/>
        <w:gridCol w:w="661"/>
        <w:gridCol w:w="1818"/>
        <w:gridCol w:w="1433"/>
        <w:gridCol w:w="330"/>
        <w:gridCol w:w="3853"/>
      </w:tblGrid>
      <w:tr w:rsidR="00900EF1" w:rsidRPr="00415999" w14:paraId="7D3864B6" w14:textId="77777777" w:rsidTr="009F2C64">
        <w:trPr>
          <w:cantSplit/>
          <w:trHeight w:val="357"/>
        </w:trPr>
        <w:tc>
          <w:tcPr>
            <w:tcW w:w="1544" w:type="dxa"/>
            <w:tcBorders>
              <w:top w:val="single" w:sz="12" w:space="0" w:color="auto"/>
            </w:tcBorders>
          </w:tcPr>
          <w:p w14:paraId="7E92C238" w14:textId="77777777" w:rsidR="00900EF1" w:rsidRPr="00AA1186" w:rsidRDefault="00900EF1" w:rsidP="00EF060D">
            <w:pPr>
              <w:rPr>
                <w:b/>
                <w:bCs/>
              </w:rPr>
            </w:pPr>
            <w:r w:rsidRPr="00AA1186">
              <w:rPr>
                <w:b/>
                <w:bCs/>
              </w:rPr>
              <w:t>Question(s):</w:t>
            </w:r>
          </w:p>
        </w:tc>
        <w:tc>
          <w:tcPr>
            <w:tcW w:w="2479" w:type="dxa"/>
            <w:gridSpan w:val="2"/>
            <w:tcBorders>
              <w:top w:val="single" w:sz="12" w:space="0" w:color="auto"/>
            </w:tcBorders>
          </w:tcPr>
          <w:p w14:paraId="5F31E0F1" w14:textId="6E5E72BA" w:rsidR="00900EF1" w:rsidRDefault="008E7235" w:rsidP="00EF060D">
            <w:pPr>
              <w:pStyle w:val="TSBHeaderQuestion"/>
            </w:pPr>
            <w:r>
              <w:t>14, 19</w:t>
            </w:r>
          </w:p>
        </w:tc>
        <w:tc>
          <w:tcPr>
            <w:tcW w:w="1763" w:type="dxa"/>
            <w:gridSpan w:val="2"/>
            <w:tcBorders>
              <w:top w:val="single" w:sz="12" w:space="0" w:color="auto"/>
            </w:tcBorders>
          </w:tcPr>
          <w:p w14:paraId="178F6E78" w14:textId="77777777" w:rsidR="00900EF1" w:rsidRDefault="00900EF1" w:rsidP="00EF060D">
            <w:pPr>
              <w:rPr>
                <w:b/>
                <w:bCs/>
              </w:rPr>
            </w:pPr>
            <w:r>
              <w:rPr>
                <w:b/>
                <w:bCs/>
              </w:rPr>
              <w:t>Meeting:</w:t>
            </w:r>
          </w:p>
        </w:tc>
        <w:tc>
          <w:tcPr>
            <w:tcW w:w="3853" w:type="dxa"/>
            <w:tcBorders>
              <w:top w:val="single" w:sz="12" w:space="0" w:color="auto"/>
            </w:tcBorders>
          </w:tcPr>
          <w:p w14:paraId="748DC12A" w14:textId="77777777" w:rsidR="00900EF1" w:rsidRPr="00415999" w:rsidRDefault="00900EF1" w:rsidP="00EF060D">
            <w:pPr>
              <w:pStyle w:val="VenueDate"/>
            </w:pPr>
          </w:p>
        </w:tc>
      </w:tr>
      <w:tr w:rsidR="00900EF1" w14:paraId="01B9DDDB" w14:textId="77777777" w:rsidTr="009F2C64">
        <w:trPr>
          <w:cantSplit/>
          <w:trHeight w:val="357"/>
        </w:trPr>
        <w:tc>
          <w:tcPr>
            <w:tcW w:w="1544" w:type="dxa"/>
          </w:tcPr>
          <w:p w14:paraId="777C8F14" w14:textId="77777777" w:rsidR="00900EF1" w:rsidRDefault="00900EF1" w:rsidP="00EF060D">
            <w:pPr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2479" w:type="dxa"/>
            <w:gridSpan w:val="2"/>
          </w:tcPr>
          <w:p w14:paraId="0089E0F0" w14:textId="774D57BD" w:rsidR="00900EF1" w:rsidRDefault="008E7235" w:rsidP="00EF060D">
            <w:r>
              <w:t>12</w:t>
            </w:r>
          </w:p>
        </w:tc>
        <w:tc>
          <w:tcPr>
            <w:tcW w:w="1763" w:type="dxa"/>
            <w:gridSpan w:val="2"/>
          </w:tcPr>
          <w:p w14:paraId="4487159A" w14:textId="77777777" w:rsidR="00900EF1" w:rsidRDefault="00900EF1" w:rsidP="00EF060D">
            <w:pPr>
              <w:rPr>
                <w:b/>
                <w:bCs/>
              </w:rPr>
            </w:pPr>
            <w:r>
              <w:rPr>
                <w:b/>
                <w:bCs/>
              </w:rPr>
              <w:t>Working Party:</w:t>
            </w:r>
          </w:p>
        </w:tc>
        <w:tc>
          <w:tcPr>
            <w:tcW w:w="3853" w:type="dxa"/>
          </w:tcPr>
          <w:p w14:paraId="0D549A8D" w14:textId="77777777" w:rsidR="00900EF1" w:rsidRDefault="00900EF1" w:rsidP="00EF060D"/>
        </w:tc>
      </w:tr>
      <w:tr w:rsidR="00900EF1" w14:paraId="26AFDAC2" w14:textId="77777777" w:rsidTr="009F2C64">
        <w:trPr>
          <w:cantSplit/>
          <w:trHeight w:val="357"/>
        </w:trPr>
        <w:tc>
          <w:tcPr>
            <w:tcW w:w="1544" w:type="dxa"/>
          </w:tcPr>
          <w:p w14:paraId="5280CABD" w14:textId="77777777" w:rsidR="00900EF1" w:rsidRDefault="00900EF1" w:rsidP="00EF060D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095" w:type="dxa"/>
            <w:gridSpan w:val="5"/>
          </w:tcPr>
          <w:p w14:paraId="31EE86A3" w14:textId="1E6A85AB" w:rsidR="00900EF1" w:rsidRDefault="00B073B4" w:rsidP="00EF060D">
            <w:pPr>
              <w:pStyle w:val="TSBHeaderSource"/>
            </w:pPr>
            <w:r>
              <w:t>Video Quality Experts Group (VQEG)</w:t>
            </w:r>
          </w:p>
        </w:tc>
      </w:tr>
      <w:tr w:rsidR="00900EF1" w14:paraId="2BF7FDB4" w14:textId="77777777" w:rsidTr="009F2C64">
        <w:trPr>
          <w:cantSplit/>
          <w:trHeight w:val="357"/>
        </w:trPr>
        <w:tc>
          <w:tcPr>
            <w:tcW w:w="1544" w:type="dxa"/>
          </w:tcPr>
          <w:p w14:paraId="4367F927" w14:textId="77777777" w:rsidR="00900EF1" w:rsidRDefault="00900EF1" w:rsidP="00EF06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Title: </w:t>
            </w:r>
          </w:p>
        </w:tc>
        <w:tc>
          <w:tcPr>
            <w:tcW w:w="8095" w:type="dxa"/>
            <w:gridSpan w:val="5"/>
          </w:tcPr>
          <w:p w14:paraId="06CE1B3F" w14:textId="210F53D7" w:rsidR="00900EF1" w:rsidRDefault="00B073B4" w:rsidP="00EF060D">
            <w:pPr>
              <w:pStyle w:val="TSBHeaderTitle"/>
            </w:pPr>
            <w:r>
              <w:t>Proposal to merge P.913, P.911, and P.910</w:t>
            </w:r>
          </w:p>
        </w:tc>
      </w:tr>
      <w:tr w:rsidR="00CD6848" w14:paraId="3F865ECE" w14:textId="77777777" w:rsidTr="009F2C64">
        <w:trPr>
          <w:cantSplit/>
          <w:trHeight w:val="357"/>
        </w:trPr>
        <w:tc>
          <w:tcPr>
            <w:tcW w:w="9639" w:type="dxa"/>
            <w:gridSpan w:val="6"/>
            <w:tcBorders>
              <w:top w:val="single" w:sz="12" w:space="0" w:color="auto"/>
            </w:tcBorders>
          </w:tcPr>
          <w:p w14:paraId="63CCB69C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5F69F31" w14:textId="77777777" w:rsidTr="009F2C64">
        <w:trPr>
          <w:cantSplit/>
          <w:trHeight w:val="357"/>
        </w:trPr>
        <w:tc>
          <w:tcPr>
            <w:tcW w:w="2205" w:type="dxa"/>
            <w:gridSpan w:val="2"/>
          </w:tcPr>
          <w:p w14:paraId="20EFE067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434" w:type="dxa"/>
            <w:gridSpan w:val="4"/>
          </w:tcPr>
          <w:p w14:paraId="2D80818C" w14:textId="66689A50" w:rsidR="00CD6848" w:rsidRDefault="00B073B4" w:rsidP="00F05E8B">
            <w:pPr>
              <w:pStyle w:val="LSForAction"/>
            </w:pPr>
            <w:r>
              <w:t>ITU-T Study Group 12, Question</w:t>
            </w:r>
            <w:r w:rsidR="00843C18">
              <w:t>s</w:t>
            </w:r>
            <w:r>
              <w:t xml:space="preserve"> </w:t>
            </w:r>
            <w:r w:rsidR="00843C18">
              <w:t>19 and 14</w:t>
            </w:r>
          </w:p>
        </w:tc>
      </w:tr>
      <w:tr w:rsidR="00CD6848" w14:paraId="4ABA2A03" w14:textId="77777777" w:rsidTr="009F2C64">
        <w:trPr>
          <w:cantSplit/>
          <w:trHeight w:val="357"/>
        </w:trPr>
        <w:tc>
          <w:tcPr>
            <w:tcW w:w="2205" w:type="dxa"/>
            <w:gridSpan w:val="2"/>
          </w:tcPr>
          <w:p w14:paraId="5145F1A4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434" w:type="dxa"/>
            <w:gridSpan w:val="4"/>
          </w:tcPr>
          <w:p w14:paraId="03540E6D" w14:textId="77777777" w:rsidR="00CD6848" w:rsidRDefault="00CD6848" w:rsidP="00F05E8B">
            <w:pPr>
              <w:pStyle w:val="LSForInfo"/>
            </w:pPr>
          </w:p>
        </w:tc>
      </w:tr>
      <w:tr w:rsidR="00CD6848" w14:paraId="19B7E4E0" w14:textId="77777777" w:rsidTr="009F2C64">
        <w:trPr>
          <w:cantSplit/>
          <w:trHeight w:val="357"/>
        </w:trPr>
        <w:tc>
          <w:tcPr>
            <w:tcW w:w="2205" w:type="dxa"/>
            <w:gridSpan w:val="2"/>
          </w:tcPr>
          <w:p w14:paraId="62EA9AB1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434" w:type="dxa"/>
            <w:gridSpan w:val="4"/>
          </w:tcPr>
          <w:p w14:paraId="5D3D74D5" w14:textId="77777777" w:rsidR="00CD6848" w:rsidRPr="003869CD" w:rsidRDefault="00CD6848" w:rsidP="00695FC2">
            <w:pPr>
              <w:pStyle w:val="LSApproval"/>
            </w:pPr>
          </w:p>
        </w:tc>
      </w:tr>
      <w:tr w:rsidR="00CD6848" w14:paraId="1ED65DF0" w14:textId="77777777" w:rsidTr="009F2C64">
        <w:trPr>
          <w:cantSplit/>
          <w:trHeight w:val="357"/>
        </w:trPr>
        <w:tc>
          <w:tcPr>
            <w:tcW w:w="2205" w:type="dxa"/>
            <w:gridSpan w:val="2"/>
            <w:tcBorders>
              <w:bottom w:val="single" w:sz="12" w:space="0" w:color="auto"/>
            </w:tcBorders>
          </w:tcPr>
          <w:p w14:paraId="3ED42284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434" w:type="dxa"/>
            <w:gridSpan w:val="4"/>
            <w:tcBorders>
              <w:bottom w:val="single" w:sz="12" w:space="0" w:color="auto"/>
            </w:tcBorders>
          </w:tcPr>
          <w:p w14:paraId="6B3D042F" w14:textId="77777777" w:rsidR="00CD6848" w:rsidRDefault="00CD6848" w:rsidP="00F05E8B">
            <w:pPr>
              <w:pStyle w:val="LSDeadline"/>
            </w:pPr>
          </w:p>
        </w:tc>
      </w:tr>
      <w:tr w:rsidR="00C62BE6" w:rsidRPr="0049090D" w14:paraId="500A09DD" w14:textId="77777777" w:rsidTr="009F2C64">
        <w:trPr>
          <w:cantSplit/>
        </w:trPr>
        <w:tc>
          <w:tcPr>
            <w:tcW w:w="1544" w:type="dxa"/>
            <w:tcBorders>
              <w:top w:val="single" w:sz="8" w:space="0" w:color="auto"/>
              <w:bottom w:val="single" w:sz="8" w:space="0" w:color="auto"/>
            </w:tcBorders>
          </w:tcPr>
          <w:p w14:paraId="20DE722B" w14:textId="77777777" w:rsidR="00C62BE6" w:rsidRPr="00136DDD" w:rsidRDefault="00C62BE6" w:rsidP="00C62BE6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91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0CE9505" w14:textId="7D746972" w:rsidR="00C62BE6" w:rsidRPr="00B073B4" w:rsidRDefault="00B073B4" w:rsidP="00C62BE6">
            <w:r w:rsidRPr="00B073B4">
              <w:t>Margaret Pinson</w:t>
            </w:r>
            <w:r w:rsidR="00C62BE6" w:rsidRPr="00B073B4">
              <w:br/>
            </w:r>
            <w:r w:rsidRPr="00B073B4">
              <w:t>NTIA/ITS</w:t>
            </w:r>
            <w:r w:rsidR="00C62BE6" w:rsidRPr="00B073B4">
              <w:br/>
            </w:r>
            <w:r w:rsidRPr="00B073B4">
              <w:t>USA</w:t>
            </w:r>
          </w:p>
        </w:tc>
        <w:tc>
          <w:tcPr>
            <w:tcW w:w="418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379989" w14:textId="737417C5" w:rsidR="00C62BE6" w:rsidRPr="00B073B4" w:rsidRDefault="00C62BE6" w:rsidP="00C62BE6">
            <w:pPr>
              <w:tabs>
                <w:tab w:val="left" w:pos="794"/>
              </w:tabs>
            </w:pPr>
            <w:r w:rsidRPr="00B073B4">
              <w:t>Tel:</w:t>
            </w:r>
            <w:r w:rsidRPr="00B073B4">
              <w:tab/>
              <w:t>+</w:t>
            </w:r>
            <w:r w:rsidR="00B073B4" w:rsidRPr="00B073B4">
              <w:t>1 720 601 7314</w:t>
            </w:r>
            <w:r w:rsidRPr="00B073B4">
              <w:br/>
              <w:t>E-mail:</w:t>
            </w:r>
            <w:r w:rsidRPr="00B073B4">
              <w:tab/>
            </w:r>
            <w:r w:rsidR="00B073B4" w:rsidRPr="00B073B4">
              <w:t>mpinson@ntia.gov</w:t>
            </w:r>
          </w:p>
        </w:tc>
      </w:tr>
      <w:tr w:rsidR="009F2C64" w:rsidRPr="0049090D" w14:paraId="3060FE62" w14:textId="77777777" w:rsidTr="009F2C64">
        <w:trPr>
          <w:cantSplit/>
        </w:trPr>
        <w:tc>
          <w:tcPr>
            <w:tcW w:w="1544" w:type="dxa"/>
            <w:tcBorders>
              <w:top w:val="single" w:sz="8" w:space="0" w:color="auto"/>
              <w:bottom w:val="single" w:sz="8" w:space="0" w:color="auto"/>
            </w:tcBorders>
          </w:tcPr>
          <w:p w14:paraId="2C294F1C" w14:textId="77777777" w:rsidR="009F2C64" w:rsidRPr="00136DDD" w:rsidRDefault="009F2C64" w:rsidP="009F2C64">
            <w:pPr>
              <w:rPr>
                <w:b/>
                <w:bCs/>
              </w:rPr>
            </w:pPr>
            <w:r w:rsidRPr="28EE24EE">
              <w:rPr>
                <w:b/>
                <w:bCs/>
              </w:rPr>
              <w:t>Contact:</w:t>
            </w:r>
          </w:p>
        </w:tc>
        <w:tc>
          <w:tcPr>
            <w:tcW w:w="391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13970C3" w14:textId="301038D7" w:rsidR="009F2C64" w:rsidRPr="00B073B4" w:rsidRDefault="00B073B4" w:rsidP="009F2C64">
            <w:r w:rsidRPr="00B073B4">
              <w:t>Kjell Brunnström</w:t>
            </w:r>
            <w:r w:rsidR="009F2C64" w:rsidRPr="00B073B4">
              <w:br/>
            </w:r>
            <w:r>
              <w:t>RISE</w:t>
            </w:r>
            <w:r w:rsidR="009F2C64" w:rsidRPr="00B073B4">
              <w:br/>
            </w:r>
            <w:r>
              <w:t>Sweden</w:t>
            </w:r>
          </w:p>
        </w:tc>
        <w:tc>
          <w:tcPr>
            <w:tcW w:w="418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3A79DE3" w14:textId="21655F7D" w:rsidR="009F2C64" w:rsidRPr="00B073B4" w:rsidRDefault="009F2C64" w:rsidP="009F2C64">
            <w:pPr>
              <w:tabs>
                <w:tab w:val="left" w:pos="794"/>
              </w:tabs>
            </w:pPr>
            <w:r w:rsidRPr="00B073B4">
              <w:t>Tel:</w:t>
            </w:r>
            <w:r w:rsidRPr="00B073B4">
              <w:tab/>
            </w:r>
            <w:r w:rsidR="00B073B4">
              <w:rPr>
                <w:rStyle w:val="contentline-1017"/>
              </w:rPr>
              <w:t>+46-708-419105</w:t>
            </w:r>
            <w:r w:rsidRPr="00B073B4">
              <w:br/>
              <w:t>E-mail:</w:t>
            </w:r>
            <w:r w:rsidRPr="00B073B4">
              <w:tab/>
            </w:r>
            <w:r w:rsidR="00B073B4" w:rsidRPr="00B073B4">
              <w:t>kjell.brunnstrom@ri.se</w:t>
            </w:r>
          </w:p>
        </w:tc>
      </w:tr>
    </w:tbl>
    <w:p w14:paraId="140BC52E" w14:textId="77777777" w:rsidR="000C397B" w:rsidRDefault="000C397B" w:rsidP="0089088E"/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695FC2" w:rsidRPr="00136DDD" w14:paraId="76C4A506" w14:textId="77777777" w:rsidTr="009C1A91">
        <w:trPr>
          <w:cantSplit/>
          <w:trHeight w:val="675"/>
        </w:trPr>
        <w:tc>
          <w:tcPr>
            <w:tcW w:w="1588" w:type="dxa"/>
          </w:tcPr>
          <w:p w14:paraId="22982571" w14:textId="77777777" w:rsidR="00695FC2" w:rsidRPr="00136DDD" w:rsidRDefault="00695FC2" w:rsidP="00EF060D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217B7776" w14:textId="4EE46A33" w:rsidR="009C1A91" w:rsidRDefault="009C1A91" w:rsidP="00EF060D">
            <w:pPr>
              <w:pStyle w:val="TSBHeaderSummary"/>
            </w:pPr>
            <w:r w:rsidRPr="009C1A91">
              <w:t xml:space="preserve">ITU-T Rec. P.910 and P.911 refer to obsolete technologies and methods such as CRT monitors. ITU-T Rec. P.913 was originally proposed to address video quality assessment for novel technologies, such as laptops and mobile devices. These technologies have become mainstream. </w:t>
            </w:r>
            <w:r w:rsidR="001C2694">
              <w:t>Since the scope of P.913 includes both video-only and audiovisual subjective tests, there remains no logical factor by which we could differentiate between the scope of these three Recs. The logical solution is to</w:t>
            </w:r>
            <w:r w:rsidRPr="009C1A91">
              <w:t xml:space="preserve"> merg</w:t>
            </w:r>
            <w:r w:rsidR="001C2694">
              <w:t>e</w:t>
            </w:r>
            <w:r w:rsidRPr="009C1A91">
              <w:t xml:space="preserve"> these three documents into a single Recommendation. </w:t>
            </w:r>
          </w:p>
          <w:p w14:paraId="3612B5BF" w14:textId="042664A5" w:rsidR="009C1A91" w:rsidRDefault="009C1A91" w:rsidP="00EF060D">
            <w:pPr>
              <w:pStyle w:val="TSBHeaderSummary"/>
            </w:pPr>
            <w:r w:rsidRPr="009C1A91">
              <w:t xml:space="preserve">Although P.910 is </w:t>
            </w:r>
            <w:r w:rsidR="00AA11D5">
              <w:t xml:space="preserve">the </w:t>
            </w:r>
            <w:r w:rsidRPr="009C1A91">
              <w:t>mo</w:t>
            </w:r>
            <w:r w:rsidR="00AA11D5">
              <w:t>st</w:t>
            </w:r>
            <w:r w:rsidRPr="009C1A91">
              <w:t xml:space="preserve"> widely referenced</w:t>
            </w:r>
            <w:r w:rsidR="00AA11D5">
              <w:t xml:space="preserve"> of these three ITU-T Recs.</w:t>
            </w:r>
            <w:r w:rsidRPr="009C1A91">
              <w:t>,</w:t>
            </w:r>
            <w:r w:rsidR="00AA11D5">
              <w:t xml:space="preserve"> the P.913 reference</w:t>
            </w:r>
            <w:r w:rsidRPr="009C1A91">
              <w:t xml:space="preserve"> would encourage people to read the updated Recommendation instead of assuming its contents based on previously published subjective tests. </w:t>
            </w:r>
            <w:r w:rsidR="001C2694">
              <w:t xml:space="preserve">P.913 is the most up to date, so using this as the baseline text will require the least changes. </w:t>
            </w:r>
          </w:p>
          <w:p w14:paraId="6F499931" w14:textId="099F3E4E" w:rsidR="00505EDE" w:rsidRDefault="002B362E" w:rsidP="00EF060D">
            <w:pPr>
              <w:pStyle w:val="TSBHeaderSummary"/>
            </w:pPr>
            <w:r>
              <w:t>In addition</w:t>
            </w:r>
            <w:r w:rsidR="001C2694">
              <w:t xml:space="preserve">, </w:t>
            </w:r>
            <w:r w:rsidR="00505EDE">
              <w:t xml:space="preserve">P.913 </w:t>
            </w:r>
            <w:r>
              <w:t xml:space="preserve">needs to be updated </w:t>
            </w:r>
            <w:r w:rsidR="00505EDE">
              <w:t xml:space="preserve">to </w:t>
            </w:r>
            <w:r>
              <w:t xml:space="preserve">reflect advances </w:t>
            </w:r>
            <w:r w:rsidR="00505EDE">
              <w:t>i</w:t>
            </w:r>
            <w:r>
              <w:t>n</w:t>
            </w:r>
            <w:r w:rsidR="00505EDE">
              <w:t xml:space="preserve"> improved subjective methods</w:t>
            </w:r>
            <w:r w:rsidR="0035401C">
              <w:t>, video technologies, and ITU Recommendations</w:t>
            </w:r>
            <w:r w:rsidR="00505EDE">
              <w:t xml:space="preserve">. </w:t>
            </w:r>
          </w:p>
          <w:p w14:paraId="41E12E93" w14:textId="0338121E" w:rsidR="00695FC2" w:rsidRPr="008249A7" w:rsidRDefault="009C1A91" w:rsidP="00EF060D">
            <w:pPr>
              <w:pStyle w:val="TSBHeaderSummary"/>
              <w:rPr>
                <w:highlight w:val="yellow"/>
              </w:rPr>
            </w:pPr>
            <w:r w:rsidRPr="009C1A91">
              <w:t>Baseline draft text is proposed</w:t>
            </w:r>
            <w:r w:rsidR="002C43C7">
              <w:t xml:space="preserve"> in the attached document</w:t>
            </w:r>
            <w:r w:rsidRPr="009C1A91">
              <w:t>.</w:t>
            </w:r>
            <w:r>
              <w:t xml:space="preserve"> </w:t>
            </w:r>
          </w:p>
        </w:tc>
      </w:tr>
    </w:tbl>
    <w:p w14:paraId="0D14CF40" w14:textId="77AD1764" w:rsidR="009C1A91" w:rsidRDefault="009C1A91" w:rsidP="003B4CF8">
      <w:pPr>
        <w:rPr>
          <w:highlight w:val="yellow"/>
        </w:rPr>
      </w:pPr>
    </w:p>
    <w:p w14:paraId="536465E1" w14:textId="0B05D6BB" w:rsidR="009C1A91" w:rsidRPr="00FF1233" w:rsidRDefault="00FF1233" w:rsidP="003B4CF8">
      <w:pPr>
        <w:rPr>
          <w:b/>
          <w:bCs/>
        </w:rPr>
      </w:pPr>
      <w:r w:rsidRPr="00FF1233">
        <w:rPr>
          <w:b/>
          <w:bCs/>
        </w:rPr>
        <w:t>Proposal</w:t>
      </w:r>
    </w:p>
    <w:p w14:paraId="7A0B7AC7" w14:textId="3435D050" w:rsidR="00FF1233" w:rsidRPr="00FF1233" w:rsidRDefault="00FF1233" w:rsidP="003B4CF8">
      <w:r>
        <w:t>We propose that P.913, P.910, and P.911 be merged into a single Recommendation. We propose issuing the updated and merged Recommendation as an update to P.913. We propose that P.910 and P.911 be withdrawn, and their web pages updated to include a note that these obsolete Recs. have been replaced by P.913.</w:t>
      </w:r>
    </w:p>
    <w:p w14:paraId="26B57079" w14:textId="223DE935" w:rsidR="00FF1233" w:rsidRPr="00FF1233" w:rsidRDefault="00FF1233" w:rsidP="003B4CF8">
      <w:pPr>
        <w:rPr>
          <w:b/>
          <w:bCs/>
        </w:rPr>
      </w:pPr>
      <w:r>
        <w:rPr>
          <w:b/>
          <w:bCs/>
        </w:rPr>
        <w:t>Summary of Proposed Changes to P.913</w:t>
      </w:r>
    </w:p>
    <w:p w14:paraId="62040E5D" w14:textId="045AC788" w:rsidR="00FF1233" w:rsidRPr="00FF1233" w:rsidRDefault="00626584" w:rsidP="003B4CF8">
      <w:r>
        <w:t xml:space="preserve">Following is a summary of the </w:t>
      </w:r>
      <w:r w:rsidR="00F149C5">
        <w:t xml:space="preserve">proposed </w:t>
      </w:r>
      <w:r>
        <w:t xml:space="preserve">changes to the text of P.913. The draft document with marked changes is provided separately. </w:t>
      </w:r>
      <w:r w:rsidR="00F149C5">
        <w:t>The draft document has been examined and discussed within a series of online VQEG meetings, culminating in a final review during the VQEG online meeting, 12 to 16 December, 2022.</w:t>
      </w:r>
    </w:p>
    <w:p w14:paraId="37EB52A0" w14:textId="73AF522F" w:rsidR="00D60D94" w:rsidRDefault="00D60D94" w:rsidP="00FF1233">
      <w:pPr>
        <w:pStyle w:val="ListParagraph"/>
        <w:numPr>
          <w:ilvl w:val="0"/>
          <w:numId w:val="11"/>
        </w:numPr>
      </w:pPr>
      <w:r>
        <w:lastRenderedPageBreak/>
        <w:t>Update wording throughout to reflect technology changes in 2022, including changing the title</w:t>
      </w:r>
      <w:r w:rsidR="002B31F8">
        <w:t xml:space="preserve"> and text phrase</w:t>
      </w:r>
      <w:r>
        <w:t xml:space="preserve"> “</w:t>
      </w:r>
      <w:r w:rsidRPr="00D60D94">
        <w:t xml:space="preserve">Internet video and </w:t>
      </w:r>
      <w:r>
        <w:t>distribution-quality</w:t>
      </w:r>
      <w:r w:rsidRPr="00D60D94">
        <w:t xml:space="preserve"> television” to “Internet video services and linear television</w:t>
      </w:r>
      <w:r>
        <w:t>”</w:t>
      </w:r>
    </w:p>
    <w:p w14:paraId="1096E8D1" w14:textId="420794FC" w:rsidR="00FF1233" w:rsidRDefault="00FF1233" w:rsidP="00FF1233">
      <w:pPr>
        <w:pStyle w:val="ListParagraph"/>
        <w:numPr>
          <w:ilvl w:val="0"/>
          <w:numId w:val="11"/>
        </w:numPr>
      </w:pPr>
      <w:r>
        <w:t xml:space="preserve">Update </w:t>
      </w:r>
      <w:r w:rsidR="00004E4C">
        <w:t xml:space="preserve">the </w:t>
      </w:r>
      <w:r w:rsidR="00004E4C" w:rsidRPr="00004E4C">
        <w:rPr>
          <w:i/>
          <w:iCs/>
        </w:rPr>
        <w:t>I</w:t>
      </w:r>
      <w:r w:rsidRPr="00004E4C">
        <w:rPr>
          <w:i/>
          <w:iCs/>
        </w:rPr>
        <w:t>ntroduction</w:t>
      </w:r>
      <w:r>
        <w:t xml:space="preserve"> to describe the merger of P.913, P.911, and P.910</w:t>
      </w:r>
    </w:p>
    <w:p w14:paraId="2BB0B8F3" w14:textId="25F54443" w:rsidR="00FF1233" w:rsidRDefault="00FF1233" w:rsidP="00FF1233">
      <w:pPr>
        <w:pStyle w:val="ListParagraph"/>
        <w:numPr>
          <w:ilvl w:val="0"/>
          <w:numId w:val="11"/>
        </w:numPr>
      </w:pPr>
      <w:r>
        <w:t xml:space="preserve">Update the </w:t>
      </w:r>
      <w:r w:rsidR="00004E4C" w:rsidRPr="00004E4C">
        <w:rPr>
          <w:i/>
          <w:iCs/>
        </w:rPr>
        <w:t>I</w:t>
      </w:r>
      <w:r w:rsidRPr="00004E4C">
        <w:rPr>
          <w:i/>
          <w:iCs/>
        </w:rPr>
        <w:t>ntroduction</w:t>
      </w:r>
      <w:r>
        <w:t xml:space="preserve"> to reference updated video technologies</w:t>
      </w:r>
    </w:p>
    <w:p w14:paraId="59B06AE2" w14:textId="1BD10389" w:rsidR="0044322C" w:rsidRDefault="00FF1233" w:rsidP="00FF1233">
      <w:pPr>
        <w:pStyle w:val="ListParagraph"/>
        <w:numPr>
          <w:ilvl w:val="0"/>
          <w:numId w:val="11"/>
        </w:numPr>
      </w:pPr>
      <w:r>
        <w:t xml:space="preserve">Expand Clause 1.1 </w:t>
      </w:r>
      <w:r w:rsidRPr="00004E4C">
        <w:rPr>
          <w:i/>
          <w:iCs/>
        </w:rPr>
        <w:t>Limitations</w:t>
      </w:r>
      <w:r>
        <w:t xml:space="preserve"> to recognize Study Group 12 </w:t>
      </w:r>
      <w:r w:rsidR="00004E4C">
        <w:t>work</w:t>
      </w:r>
      <w:r>
        <w:t xml:space="preserve"> on 3D video, </w:t>
      </w:r>
      <w:r w:rsidR="0044322C">
        <w:t>interactive testing, and crowdsourcing</w:t>
      </w:r>
    </w:p>
    <w:p w14:paraId="09B62E97" w14:textId="3F147F91" w:rsidR="00900EF1" w:rsidRDefault="00004E4C" w:rsidP="00FF1233">
      <w:pPr>
        <w:pStyle w:val="ListParagraph"/>
        <w:numPr>
          <w:ilvl w:val="0"/>
          <w:numId w:val="11"/>
        </w:numPr>
      </w:pPr>
      <w:r>
        <w:t>Insert</w:t>
      </w:r>
      <w:r w:rsidR="0044322C">
        <w:t xml:space="preserve"> some definitions from P.910 and P.911</w:t>
      </w:r>
    </w:p>
    <w:p w14:paraId="38DFB54D" w14:textId="7377BC9C" w:rsidR="0044322C" w:rsidRDefault="0044322C" w:rsidP="00FF1233">
      <w:pPr>
        <w:pStyle w:val="ListParagraph"/>
        <w:numPr>
          <w:ilvl w:val="0"/>
          <w:numId w:val="11"/>
        </w:numPr>
      </w:pPr>
      <w:r>
        <w:t>Create new definitions</w:t>
      </w:r>
      <w:r w:rsidR="00004E4C">
        <w:t xml:space="preserve"> where needed to</w:t>
      </w:r>
      <w:r>
        <w:t>:</w:t>
      </w:r>
    </w:p>
    <w:p w14:paraId="33EF5949" w14:textId="49CAB106" w:rsidR="0044322C" w:rsidRDefault="0044322C" w:rsidP="0044322C">
      <w:pPr>
        <w:pStyle w:val="ListParagraph"/>
        <w:numPr>
          <w:ilvl w:val="1"/>
          <w:numId w:val="11"/>
        </w:numPr>
      </w:pPr>
      <w:r>
        <w:t>Clarify terms such as SRC, HRC, scene and sequence</w:t>
      </w:r>
    </w:p>
    <w:p w14:paraId="4633C2EF" w14:textId="04C92725" w:rsidR="0044322C" w:rsidRDefault="0044322C" w:rsidP="0044322C">
      <w:pPr>
        <w:pStyle w:val="ListParagraph"/>
        <w:numPr>
          <w:ilvl w:val="1"/>
          <w:numId w:val="11"/>
        </w:numPr>
      </w:pPr>
      <w:r>
        <w:t>Distinguish between pre-test and pilot test / pilot study</w:t>
      </w:r>
    </w:p>
    <w:p w14:paraId="74C59DF6" w14:textId="12DE9D53" w:rsidR="0044322C" w:rsidRDefault="0044322C" w:rsidP="0044322C">
      <w:pPr>
        <w:pStyle w:val="ListParagraph"/>
        <w:numPr>
          <w:ilvl w:val="1"/>
          <w:numId w:val="11"/>
        </w:numPr>
      </w:pPr>
      <w:r>
        <w:t>Clarify types of environments</w:t>
      </w:r>
    </w:p>
    <w:p w14:paraId="7E8E9719" w14:textId="1AA49334" w:rsidR="0044322C" w:rsidRDefault="0044322C" w:rsidP="00FF1233">
      <w:pPr>
        <w:pStyle w:val="ListParagraph"/>
        <w:numPr>
          <w:ilvl w:val="0"/>
          <w:numId w:val="11"/>
        </w:numPr>
      </w:pPr>
      <w:r>
        <w:t xml:space="preserve">Allow P.913 to be used for image quality assessment, since images and videos are now captured by the same cameras and displayed on the same monitors  </w:t>
      </w:r>
    </w:p>
    <w:p w14:paraId="2E95E544" w14:textId="083A377C" w:rsidR="0044322C" w:rsidRDefault="0044322C" w:rsidP="00FF1233">
      <w:pPr>
        <w:pStyle w:val="ListParagraph"/>
        <w:numPr>
          <w:ilvl w:val="0"/>
          <w:numId w:val="11"/>
        </w:numPr>
      </w:pPr>
      <w:r>
        <w:t>Expand the duration of stimuli in response to studies assessing the use of shorter or longer videos</w:t>
      </w:r>
    </w:p>
    <w:p w14:paraId="3C6F514F" w14:textId="754EDFFF" w:rsidR="0044322C" w:rsidRDefault="0044322C" w:rsidP="00FF1233">
      <w:pPr>
        <w:pStyle w:val="ListParagraph"/>
        <w:numPr>
          <w:ilvl w:val="0"/>
          <w:numId w:val="11"/>
        </w:numPr>
      </w:pPr>
      <w:r>
        <w:t>Insert Figures from P.910 and P.911, either in their original form or re-drawn</w:t>
      </w:r>
    </w:p>
    <w:p w14:paraId="6DF42E5F" w14:textId="2428B8D8" w:rsidR="0044322C" w:rsidRDefault="0044322C" w:rsidP="00FF1233">
      <w:pPr>
        <w:pStyle w:val="ListParagraph"/>
        <w:numPr>
          <w:ilvl w:val="0"/>
          <w:numId w:val="11"/>
        </w:numPr>
      </w:pPr>
      <w:r>
        <w:t>Insert text from P.910 describing the use of spatial information (SI) and temporal information (TI) metrics for scene selection</w:t>
      </w:r>
    </w:p>
    <w:p w14:paraId="1EF54230" w14:textId="17A81356" w:rsidR="00AF7FD9" w:rsidRDefault="00AF7FD9" w:rsidP="00FF1233">
      <w:pPr>
        <w:pStyle w:val="ListParagraph"/>
        <w:numPr>
          <w:ilvl w:val="0"/>
          <w:numId w:val="11"/>
        </w:numPr>
      </w:pPr>
      <w:r>
        <w:t>Modifying the sub-clause numbering within Clause 7, so that all methods are visible in the Table of Contents</w:t>
      </w:r>
    </w:p>
    <w:p w14:paraId="49480106" w14:textId="180B0505" w:rsidR="0044322C" w:rsidRDefault="00415288" w:rsidP="00FF1233">
      <w:pPr>
        <w:pStyle w:val="ListParagraph"/>
        <w:numPr>
          <w:ilvl w:val="0"/>
          <w:numId w:val="11"/>
        </w:numPr>
      </w:pPr>
      <w:r>
        <w:t xml:space="preserve">Expand comments on the ACR method to provide </w:t>
      </w:r>
      <w:r w:rsidR="00004E4C">
        <w:t>precision estimations</w:t>
      </w:r>
    </w:p>
    <w:p w14:paraId="674F81F9" w14:textId="40B2C4CB" w:rsidR="0044322C" w:rsidRDefault="00415288" w:rsidP="00FF1233">
      <w:pPr>
        <w:pStyle w:val="ListParagraph"/>
        <w:numPr>
          <w:ilvl w:val="0"/>
          <w:numId w:val="11"/>
        </w:numPr>
      </w:pPr>
      <w:r>
        <w:t>Expand the description of the DCR</w:t>
      </w:r>
      <w:r w:rsidR="00AF7FD9">
        <w:t xml:space="preserve"> and CCR</w:t>
      </w:r>
      <w:r>
        <w:t xml:space="preserve"> method</w:t>
      </w:r>
      <w:r w:rsidR="00AF7FD9">
        <w:t>s</w:t>
      </w:r>
      <w:r>
        <w:t>, noting that the method</w:t>
      </w:r>
      <w:r w:rsidR="00AF7FD9">
        <w:t>s</w:t>
      </w:r>
      <w:r>
        <w:t xml:space="preserve"> can be implemented three different ways (i.e., sequentially, side-by-side, and split video)</w:t>
      </w:r>
    </w:p>
    <w:p w14:paraId="76F7CBC2" w14:textId="100793E4" w:rsidR="00415288" w:rsidRDefault="00415288" w:rsidP="00FF1233">
      <w:pPr>
        <w:pStyle w:val="ListParagraph"/>
        <w:numPr>
          <w:ilvl w:val="0"/>
          <w:numId w:val="11"/>
        </w:numPr>
      </w:pPr>
      <w:r>
        <w:t xml:space="preserve">Expand comments on </w:t>
      </w:r>
      <w:r w:rsidR="00AF7FD9">
        <w:t xml:space="preserve">appropriate uses of </w:t>
      </w:r>
      <w:r>
        <w:t xml:space="preserve">the DCR </w:t>
      </w:r>
      <w:r w:rsidR="00AF7FD9">
        <w:t xml:space="preserve">and CCR </w:t>
      </w:r>
      <w:r>
        <w:t>method</w:t>
      </w:r>
      <w:r w:rsidR="00AF7FD9">
        <w:t>s</w:t>
      </w:r>
      <w:r>
        <w:t xml:space="preserve"> </w:t>
      </w:r>
    </w:p>
    <w:p w14:paraId="088ED1F6" w14:textId="27F0DC06" w:rsidR="00AF7FD9" w:rsidRDefault="00AF7FD9" w:rsidP="00FF1233">
      <w:pPr>
        <w:pStyle w:val="ListParagraph"/>
        <w:numPr>
          <w:ilvl w:val="0"/>
          <w:numId w:val="11"/>
        </w:numPr>
      </w:pPr>
      <w:r>
        <w:t>Create a new Clause that explicitly describes the pair comparison (PC) method, as a variant of the CCR method where the subject is forced to choose between two stimuli.</w:t>
      </w:r>
    </w:p>
    <w:p w14:paraId="5E358AE6" w14:textId="60713109" w:rsidR="002B31F8" w:rsidRDefault="002B31F8" w:rsidP="00FF1233">
      <w:pPr>
        <w:pStyle w:val="ListParagraph"/>
        <w:numPr>
          <w:ilvl w:val="0"/>
          <w:numId w:val="11"/>
        </w:numPr>
      </w:pPr>
      <w:r>
        <w:t xml:space="preserve">Delete MUSHRA, replacing it with a reference </w:t>
      </w:r>
    </w:p>
    <w:p w14:paraId="75B3FEDA" w14:textId="50525FA1" w:rsidR="00AF7FD9" w:rsidRDefault="00AF7FD9" w:rsidP="00FF1233">
      <w:pPr>
        <w:pStyle w:val="ListParagraph"/>
        <w:numPr>
          <w:ilvl w:val="0"/>
          <w:numId w:val="11"/>
        </w:numPr>
      </w:pPr>
      <w:r>
        <w:t xml:space="preserve">Expand the comments on the advantages and disadvantages of the ACR-HR method </w:t>
      </w:r>
    </w:p>
    <w:p w14:paraId="032B83C6" w14:textId="2D1CBAA4" w:rsidR="00AF7FD9" w:rsidRDefault="00AF7FD9" w:rsidP="00FF1233">
      <w:pPr>
        <w:pStyle w:val="ListParagraph"/>
        <w:numPr>
          <w:ilvl w:val="0"/>
          <w:numId w:val="11"/>
        </w:numPr>
      </w:pPr>
      <w:r>
        <w:t xml:space="preserve">In Clause 7, sub-clause for </w:t>
      </w:r>
      <w:r w:rsidR="00004E4C">
        <w:rPr>
          <w:i/>
          <w:iCs/>
        </w:rPr>
        <w:t>A</w:t>
      </w:r>
      <w:r w:rsidRPr="00004E4C">
        <w:rPr>
          <w:i/>
          <w:iCs/>
        </w:rPr>
        <w:t>cceptable changes to the methods</w:t>
      </w:r>
      <w:r>
        <w:t xml:space="preserve">, add the “skip” option </w:t>
      </w:r>
    </w:p>
    <w:p w14:paraId="331F0DF6" w14:textId="054EA094" w:rsidR="00AF7FD9" w:rsidRDefault="00AF7FD9" w:rsidP="00FF1233">
      <w:pPr>
        <w:pStyle w:val="ListParagraph"/>
        <w:numPr>
          <w:ilvl w:val="0"/>
          <w:numId w:val="11"/>
        </w:numPr>
      </w:pPr>
      <w:r>
        <w:t xml:space="preserve">In Clause 7, change </w:t>
      </w:r>
      <w:r w:rsidR="00004E4C" w:rsidRPr="00004E4C">
        <w:rPr>
          <w:i/>
          <w:iCs/>
        </w:rPr>
        <w:t>D</w:t>
      </w:r>
      <w:r w:rsidRPr="00004E4C">
        <w:rPr>
          <w:i/>
          <w:iCs/>
        </w:rPr>
        <w:t>iscouraged but acceptable changes to the methods</w:t>
      </w:r>
      <w:r>
        <w:t xml:space="preserve"> to </w:t>
      </w:r>
      <w:r w:rsidR="00004E4C">
        <w:rPr>
          <w:i/>
          <w:iCs/>
        </w:rPr>
        <w:t>C</w:t>
      </w:r>
      <w:r w:rsidRPr="00004E4C">
        <w:rPr>
          <w:i/>
          <w:iCs/>
        </w:rPr>
        <w:t>ontroversial changes to the methods</w:t>
      </w:r>
      <w:r>
        <w:t xml:space="preserve">, to reflect mixed opinions among experts on these </w:t>
      </w:r>
      <w:r w:rsidR="00663871">
        <w:t>modified methods</w:t>
      </w:r>
    </w:p>
    <w:p w14:paraId="0E9FC483" w14:textId="60E0D524" w:rsidR="00663871" w:rsidRDefault="00663871" w:rsidP="00FF1233">
      <w:pPr>
        <w:pStyle w:val="ListParagraph"/>
        <w:numPr>
          <w:ilvl w:val="0"/>
          <w:numId w:val="11"/>
        </w:numPr>
      </w:pPr>
      <w:r>
        <w:t xml:space="preserve">Among </w:t>
      </w:r>
      <w:r w:rsidR="00004E4C" w:rsidRPr="00004E4C">
        <w:rPr>
          <w:i/>
          <w:iCs/>
        </w:rPr>
        <w:t>C</w:t>
      </w:r>
      <w:r w:rsidRPr="00004E4C">
        <w:rPr>
          <w:i/>
          <w:iCs/>
        </w:rPr>
        <w:t>ontroversial changes to the methods</w:t>
      </w:r>
      <w:r>
        <w:t>, add information on the 9-level and 11-level ACR scales, taken from P.910</w:t>
      </w:r>
    </w:p>
    <w:p w14:paraId="5625E2DF" w14:textId="3890D564" w:rsidR="00AF7FD9" w:rsidRDefault="00663871" w:rsidP="00FF1233">
      <w:pPr>
        <w:pStyle w:val="ListParagraph"/>
        <w:numPr>
          <w:ilvl w:val="0"/>
          <w:numId w:val="11"/>
        </w:numPr>
      </w:pPr>
      <w:r>
        <w:t xml:space="preserve">Insert the “watch again” option within the Clause for </w:t>
      </w:r>
      <w:r w:rsidR="00004E4C" w:rsidRPr="00004E4C">
        <w:rPr>
          <w:i/>
          <w:iCs/>
        </w:rPr>
        <w:t>C</w:t>
      </w:r>
      <w:r w:rsidRPr="00004E4C">
        <w:rPr>
          <w:i/>
          <w:iCs/>
        </w:rPr>
        <w:t>ontroversial changes to the methods</w:t>
      </w:r>
    </w:p>
    <w:p w14:paraId="5008AB24" w14:textId="7D612ADD" w:rsidR="00663871" w:rsidRDefault="00663871" w:rsidP="00FF1233">
      <w:pPr>
        <w:pStyle w:val="ListParagraph"/>
        <w:numPr>
          <w:ilvl w:val="0"/>
          <w:numId w:val="11"/>
        </w:numPr>
      </w:pPr>
      <w:r>
        <w:t>Modify Clause 8 to differentiate between controlled and uncontrolled environments, as well as homogeneous and heterogenous environments</w:t>
      </w:r>
    </w:p>
    <w:p w14:paraId="1DAA696F" w14:textId="6C22B089" w:rsidR="00663871" w:rsidRDefault="00663871" w:rsidP="00FF1233">
      <w:pPr>
        <w:pStyle w:val="ListParagraph"/>
        <w:numPr>
          <w:ilvl w:val="0"/>
          <w:numId w:val="11"/>
        </w:numPr>
      </w:pPr>
      <w:r>
        <w:t>Clarify</w:t>
      </w:r>
      <w:r w:rsidR="00004E4C">
        <w:t xml:space="preserve"> instructions within</w:t>
      </w:r>
      <w:r>
        <w:t xml:space="preserve"> Clause 8.3 </w:t>
      </w:r>
      <w:r w:rsidRPr="00004E4C">
        <w:rPr>
          <w:i/>
          <w:iCs/>
        </w:rPr>
        <w:t>Viewing distance</w:t>
      </w:r>
      <w:r>
        <w:t xml:space="preserve"> </w:t>
      </w:r>
    </w:p>
    <w:p w14:paraId="2197C202" w14:textId="52378F8D" w:rsidR="00663871" w:rsidRDefault="00663871" w:rsidP="00663871">
      <w:pPr>
        <w:pStyle w:val="ListParagraph"/>
        <w:numPr>
          <w:ilvl w:val="0"/>
          <w:numId w:val="11"/>
        </w:numPr>
      </w:pPr>
      <w:r>
        <w:t xml:space="preserve">In Clause 8.3 </w:t>
      </w:r>
      <w:r w:rsidRPr="00004E4C">
        <w:rPr>
          <w:i/>
          <w:iCs/>
        </w:rPr>
        <w:t>Viewing distance</w:t>
      </w:r>
      <w:r>
        <w:t>, add information for mobile devices and references to information found in other Recommendations</w:t>
      </w:r>
    </w:p>
    <w:p w14:paraId="388AEAFE" w14:textId="08421803" w:rsidR="00663871" w:rsidRDefault="00663871" w:rsidP="00663871">
      <w:pPr>
        <w:pStyle w:val="ListParagraph"/>
        <w:numPr>
          <w:ilvl w:val="0"/>
          <w:numId w:val="11"/>
        </w:numPr>
      </w:pPr>
      <w:r>
        <w:t xml:space="preserve">In Clause 9.1 </w:t>
      </w:r>
      <w:r w:rsidRPr="00004E4C">
        <w:rPr>
          <w:i/>
          <w:iCs/>
        </w:rPr>
        <w:t>Number of Subjects</w:t>
      </w:r>
      <w:r>
        <w:t xml:space="preserve">, insert new information on the number of subjects to be used </w:t>
      </w:r>
    </w:p>
    <w:p w14:paraId="36B24344" w14:textId="2C3595BE" w:rsidR="00663871" w:rsidRDefault="00663871" w:rsidP="00FF1233">
      <w:pPr>
        <w:pStyle w:val="ListParagraph"/>
        <w:numPr>
          <w:ilvl w:val="0"/>
          <w:numId w:val="11"/>
        </w:numPr>
      </w:pPr>
      <w:r>
        <w:t>Clarify the distinction between pre-tests and pilot studies</w:t>
      </w:r>
    </w:p>
    <w:p w14:paraId="41B9D758" w14:textId="4A89AA01" w:rsidR="00663871" w:rsidRDefault="00663871" w:rsidP="00FF1233">
      <w:pPr>
        <w:pStyle w:val="ListParagraph"/>
        <w:numPr>
          <w:ilvl w:val="0"/>
          <w:numId w:val="11"/>
        </w:numPr>
      </w:pPr>
      <w:r>
        <w:t xml:space="preserve">Bring ITU-T Rec. P.913 and ITU-R Rec. BT.500 into closer agreement, by </w:t>
      </w:r>
      <w:r w:rsidR="00004E4C">
        <w:t>noting</w:t>
      </w:r>
      <w:r>
        <w:t xml:space="preserve"> the use of 15 subject </w:t>
      </w:r>
      <w:r w:rsidR="00004E4C">
        <w:t>for</w:t>
      </w:r>
      <w:r>
        <w:t xml:space="preserve"> pilot studies</w:t>
      </w:r>
      <w:r w:rsidR="00004E4C">
        <w:t xml:space="preserve"> and by providing a clear definition of a pilot study </w:t>
      </w:r>
    </w:p>
    <w:p w14:paraId="1193C4DE" w14:textId="35955BF1" w:rsidR="00663871" w:rsidRDefault="00526C16" w:rsidP="00FF1233">
      <w:pPr>
        <w:pStyle w:val="ListParagraph"/>
        <w:numPr>
          <w:ilvl w:val="0"/>
          <w:numId w:val="11"/>
        </w:numPr>
      </w:pPr>
      <w:r>
        <w:t>Fully d</w:t>
      </w:r>
      <w:r w:rsidR="00663871">
        <w:t xml:space="preserve">escribe the Few Observers with Repetitions (FOWR) protocol and explain the advantages and limitations of this </w:t>
      </w:r>
      <w:r>
        <w:t>protocol (note that P.913 included the FOWR protocol but omitted these details)</w:t>
      </w:r>
    </w:p>
    <w:p w14:paraId="3C2C034E" w14:textId="74C28646" w:rsidR="00663871" w:rsidRDefault="00526C16" w:rsidP="00FF1233">
      <w:pPr>
        <w:pStyle w:val="ListParagraph"/>
        <w:numPr>
          <w:ilvl w:val="0"/>
          <w:numId w:val="11"/>
        </w:numPr>
      </w:pPr>
      <w:r>
        <w:lastRenderedPageBreak/>
        <w:t xml:space="preserve">In Clause 10 </w:t>
      </w:r>
      <w:r w:rsidRPr="00004E4C">
        <w:rPr>
          <w:i/>
          <w:iCs/>
        </w:rPr>
        <w:t>Experiment Design</w:t>
      </w:r>
      <w:r>
        <w:t>, explain the impact of conventional and unrepeated scene experiment designs, and insert new research on the impact of unrepeated scene experiment designs</w:t>
      </w:r>
    </w:p>
    <w:p w14:paraId="1F89C036" w14:textId="26B7303C" w:rsidR="00526C16" w:rsidRDefault="00526C16" w:rsidP="00FF1233">
      <w:pPr>
        <w:pStyle w:val="ListParagraph"/>
        <w:numPr>
          <w:ilvl w:val="0"/>
          <w:numId w:val="11"/>
        </w:numPr>
      </w:pPr>
      <w:r>
        <w:t xml:space="preserve">In Clause 10 </w:t>
      </w:r>
      <w:r w:rsidRPr="00004E4C">
        <w:rPr>
          <w:i/>
          <w:iCs/>
        </w:rPr>
        <w:t>Experiment Design</w:t>
      </w:r>
      <w:r>
        <w:t>, indicate the overall relationship between audiovisual quality, video-only quality, and audio-only quality, as established by research studies</w:t>
      </w:r>
    </w:p>
    <w:p w14:paraId="7FE9F5E4" w14:textId="46F5586A" w:rsidR="00526C16" w:rsidRDefault="00526C16" w:rsidP="00FF1233">
      <w:pPr>
        <w:pStyle w:val="ListParagraph"/>
        <w:numPr>
          <w:ilvl w:val="0"/>
          <w:numId w:val="11"/>
        </w:numPr>
      </w:pPr>
      <w:r>
        <w:t xml:space="preserve">In Clause 10 </w:t>
      </w:r>
      <w:r w:rsidRPr="00004E4C">
        <w:rPr>
          <w:i/>
          <w:iCs/>
        </w:rPr>
        <w:t>Experiment Design</w:t>
      </w:r>
      <w:r>
        <w:t>, provide information on how to design experiments that investigate a specific task</w:t>
      </w:r>
    </w:p>
    <w:p w14:paraId="5CCA333E" w14:textId="728D2B5C" w:rsidR="00526C16" w:rsidRDefault="00526C16" w:rsidP="00FF1233">
      <w:pPr>
        <w:pStyle w:val="ListParagraph"/>
        <w:numPr>
          <w:ilvl w:val="0"/>
          <w:numId w:val="11"/>
        </w:numPr>
      </w:pPr>
      <w:r>
        <w:t>In Clause 10</w:t>
      </w:r>
      <w:r w:rsidR="00004E4C">
        <w:t xml:space="preserve"> </w:t>
      </w:r>
      <w:r w:rsidR="00004E4C" w:rsidRPr="00004E4C">
        <w:rPr>
          <w:i/>
          <w:iCs/>
        </w:rPr>
        <w:t>Experiment Design</w:t>
      </w:r>
      <w:r>
        <w:t xml:space="preserve">, add information on the use of repetitions (i.e., </w:t>
      </w:r>
      <w:r w:rsidR="00004E4C">
        <w:t>the</w:t>
      </w:r>
      <w:r>
        <w:t xml:space="preserve"> subject views and rates a stimuli more than once)</w:t>
      </w:r>
    </w:p>
    <w:p w14:paraId="0B4DC624" w14:textId="2CC55A3D" w:rsidR="00526C16" w:rsidRDefault="00526C16" w:rsidP="00FF1233">
      <w:pPr>
        <w:pStyle w:val="ListParagraph"/>
        <w:numPr>
          <w:ilvl w:val="0"/>
          <w:numId w:val="11"/>
        </w:numPr>
      </w:pPr>
      <w:r>
        <w:t>Separate the descriptions of pre-test and pilot studies into separate sub-clauses, and clarify the intended use</w:t>
      </w:r>
      <w:r w:rsidR="00004E4C">
        <w:t>s</w:t>
      </w:r>
      <w:r>
        <w:t xml:space="preserve"> of each</w:t>
      </w:r>
    </w:p>
    <w:p w14:paraId="517D9AB5" w14:textId="77777777" w:rsidR="00526C16" w:rsidRDefault="00526C16" w:rsidP="00FF1233">
      <w:pPr>
        <w:pStyle w:val="ListParagraph"/>
        <w:numPr>
          <w:ilvl w:val="0"/>
          <w:numId w:val="11"/>
        </w:numPr>
      </w:pPr>
      <w:r>
        <w:t xml:space="preserve">Within Clause 11.8 </w:t>
      </w:r>
      <w:r w:rsidRPr="00004E4C">
        <w:rPr>
          <w:i/>
          <w:iCs/>
        </w:rPr>
        <w:t>Voting</w:t>
      </w:r>
      <w:r>
        <w:t>, add information recommending the information that is to be recorded</w:t>
      </w:r>
    </w:p>
    <w:p w14:paraId="11D46258" w14:textId="14D2B6D7" w:rsidR="00526C16" w:rsidRDefault="00526C16" w:rsidP="00FF1233">
      <w:pPr>
        <w:pStyle w:val="ListParagraph"/>
        <w:numPr>
          <w:ilvl w:val="0"/>
          <w:numId w:val="11"/>
        </w:numPr>
      </w:pPr>
      <w:r>
        <w:t>Provide a name for the newest subject screening method</w:t>
      </w:r>
    </w:p>
    <w:p w14:paraId="294559ED" w14:textId="71730640" w:rsidR="00526C16" w:rsidRDefault="00526C16" w:rsidP="00FF1233">
      <w:pPr>
        <w:pStyle w:val="ListParagraph"/>
        <w:numPr>
          <w:ilvl w:val="0"/>
          <w:numId w:val="11"/>
        </w:numPr>
      </w:pPr>
      <w:r>
        <w:t>Insert statistics to be used for measuring disagreement rates for lab-to-lab and method-to-method comparisons</w:t>
      </w:r>
    </w:p>
    <w:p w14:paraId="64C3B93D" w14:textId="24BC80A8" w:rsidR="002B31F8" w:rsidRDefault="002B31F8" w:rsidP="00FF1233">
      <w:pPr>
        <w:pStyle w:val="ListParagraph"/>
        <w:numPr>
          <w:ilvl w:val="0"/>
          <w:numId w:val="11"/>
        </w:numPr>
      </w:pPr>
      <w:r>
        <w:t xml:space="preserve">Insert an expanded table with mandatory and optional information to be included in subjective test reports </w:t>
      </w:r>
    </w:p>
    <w:p w14:paraId="22D4B088" w14:textId="3658FE77" w:rsidR="006275F6" w:rsidRDefault="00526C16" w:rsidP="00FF1233">
      <w:pPr>
        <w:pStyle w:val="ListParagraph"/>
        <w:numPr>
          <w:ilvl w:val="0"/>
          <w:numId w:val="11"/>
        </w:numPr>
      </w:pPr>
      <w:r>
        <w:t>Insert Annex B</w:t>
      </w:r>
      <w:r w:rsidR="006275F6">
        <w:t xml:space="preserve">, </w:t>
      </w:r>
      <w:r w:rsidR="00004E4C">
        <w:t xml:space="preserve">taken </w:t>
      </w:r>
      <w:r w:rsidR="006275F6">
        <w:t xml:space="preserve">from P.910, </w:t>
      </w:r>
      <w:r w:rsidR="00004E4C">
        <w:t>which</w:t>
      </w:r>
      <w:r w:rsidR="006275F6">
        <w:t xml:space="preserve"> provide</w:t>
      </w:r>
      <w:r w:rsidR="00004E4C">
        <w:t>s</w:t>
      </w:r>
      <w:r w:rsidR="006275F6">
        <w:t xml:space="preserve"> details </w:t>
      </w:r>
      <w:r w:rsidR="00004E4C">
        <w:t>for calculating</w:t>
      </w:r>
      <w:r w:rsidR="006275F6">
        <w:t xml:space="preserve"> SI and TI</w:t>
      </w:r>
    </w:p>
    <w:p w14:paraId="5B16499B" w14:textId="52B0E17B" w:rsidR="00526C16" w:rsidRDefault="006275F6" w:rsidP="006275F6">
      <w:pPr>
        <w:pStyle w:val="ListParagraph"/>
        <w:numPr>
          <w:ilvl w:val="0"/>
          <w:numId w:val="11"/>
        </w:numPr>
      </w:pPr>
      <w:r>
        <w:t xml:space="preserve">Insert new </w:t>
      </w:r>
      <w:r w:rsidRPr="00004E4C">
        <w:rPr>
          <w:i/>
          <w:iCs/>
        </w:rPr>
        <w:t>Bibliography</w:t>
      </w:r>
      <w:r>
        <w:t xml:space="preserve"> references to ITU Recommendations and </w:t>
      </w:r>
      <w:r w:rsidR="00004E4C">
        <w:t xml:space="preserve">to </w:t>
      </w:r>
      <w:r>
        <w:t xml:space="preserve">peer reviewed publications that support advised methods or that provide additional information </w:t>
      </w:r>
    </w:p>
    <w:p w14:paraId="2D2604F0" w14:textId="77777777" w:rsidR="00E71046" w:rsidRDefault="00E71046" w:rsidP="00E71046">
      <w:pPr>
        <w:jc w:val="center"/>
      </w:pPr>
      <w:r>
        <w:t>_______________________</w:t>
      </w:r>
    </w:p>
    <w:p w14:paraId="269839DD" w14:textId="77777777" w:rsidR="00BF1C1D" w:rsidRDefault="00BF1C1D" w:rsidP="00E71046">
      <w:pPr>
        <w:jc w:val="center"/>
      </w:pPr>
    </w:p>
    <w:sectPr w:rsidR="00BF1C1D" w:rsidSect="001410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DD32" w14:textId="77777777" w:rsidR="00872559" w:rsidRDefault="00872559" w:rsidP="00C42125">
      <w:pPr>
        <w:spacing w:before="0"/>
      </w:pPr>
      <w:r>
        <w:separator/>
      </w:r>
    </w:p>
  </w:endnote>
  <w:endnote w:type="continuationSeparator" w:id="0">
    <w:p w14:paraId="0F7BBD93" w14:textId="77777777" w:rsidR="00872559" w:rsidRDefault="00872559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AA5D" w14:textId="77777777" w:rsidR="00B7189C" w:rsidRDefault="00B71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CFA3" w14:textId="77777777" w:rsidR="00B7189C" w:rsidRDefault="00B718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42A7" w14:textId="77777777" w:rsidR="00F30DE7" w:rsidRDefault="00F30DE7" w:rsidP="00F30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2D38" w14:textId="77777777" w:rsidR="00872559" w:rsidRDefault="00872559" w:rsidP="00C42125">
      <w:pPr>
        <w:spacing w:before="0"/>
      </w:pPr>
      <w:r>
        <w:separator/>
      </w:r>
    </w:p>
  </w:footnote>
  <w:footnote w:type="continuationSeparator" w:id="0">
    <w:p w14:paraId="492FBCDD" w14:textId="77777777" w:rsidR="00872559" w:rsidRDefault="00872559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682A" w14:textId="77777777" w:rsidR="00B7189C" w:rsidRDefault="00B71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1797" w14:textId="77777777" w:rsidR="005976A1" w:rsidRPr="00C42125" w:rsidRDefault="005976A1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B7189C">
      <w:rPr>
        <w:noProof/>
      </w:rPr>
      <w:t>2</w:t>
    </w:r>
    <w:r w:rsidRPr="00C42125">
      <w:fldChar w:fldCharType="end"/>
    </w:r>
    <w:r w:rsidRPr="00C42125">
      <w:t xml:space="preserve"> -</w:t>
    </w:r>
  </w:p>
  <w:sdt>
    <w:sdtPr>
      <w:alias w:val="ShortName"/>
      <w:tag w:val="ShortName"/>
      <w:id w:val="547883541"/>
      <w:showingPlcHdr/>
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hortName[1]" w:storeItemID="{EF8523CC-DEB2-463D-9A27-DF0B8D2CAEC3}"/>
      <w:text/>
    </w:sdtPr>
    <w:sdtEndPr/>
    <w:sdtContent>
      <w:p w14:paraId="262DE834" w14:textId="77777777" w:rsidR="005976A1" w:rsidRPr="00C42125" w:rsidRDefault="005976A1" w:rsidP="007E53E4">
        <w:pPr>
          <w:pStyle w:val="Header"/>
        </w:pPr>
        <w:r w:rsidRPr="008E77E9">
          <w:rPr>
            <w:rStyle w:val="PlaceholderText"/>
          </w:rPr>
          <w:t>[ShortName]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DC7C" w14:textId="77777777" w:rsidR="00B7189C" w:rsidRDefault="00B71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B011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04B0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383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2C86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7412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EE2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48D9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9C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DA6D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DC62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0C3BEA"/>
    <w:multiLevelType w:val="hybridMultilevel"/>
    <w:tmpl w:val="6688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156548">
    <w:abstractNumId w:val="9"/>
  </w:num>
  <w:num w:numId="2" w16cid:durableId="1859542823">
    <w:abstractNumId w:val="7"/>
  </w:num>
  <w:num w:numId="3" w16cid:durableId="713308380">
    <w:abstractNumId w:val="6"/>
  </w:num>
  <w:num w:numId="4" w16cid:durableId="1639871287">
    <w:abstractNumId w:val="5"/>
  </w:num>
  <w:num w:numId="5" w16cid:durableId="797913030">
    <w:abstractNumId w:val="4"/>
  </w:num>
  <w:num w:numId="6" w16cid:durableId="606280286">
    <w:abstractNumId w:val="8"/>
  </w:num>
  <w:num w:numId="7" w16cid:durableId="1154564855">
    <w:abstractNumId w:val="3"/>
  </w:num>
  <w:num w:numId="8" w16cid:durableId="783694305">
    <w:abstractNumId w:val="2"/>
  </w:num>
  <w:num w:numId="9" w16cid:durableId="357854827">
    <w:abstractNumId w:val="1"/>
  </w:num>
  <w:num w:numId="10" w16cid:durableId="1775902370">
    <w:abstractNumId w:val="0"/>
  </w:num>
  <w:num w:numId="11" w16cid:durableId="8502181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1A"/>
    <w:rsid w:val="00004E4C"/>
    <w:rsid w:val="00014F69"/>
    <w:rsid w:val="000171DB"/>
    <w:rsid w:val="00023D9A"/>
    <w:rsid w:val="0003582E"/>
    <w:rsid w:val="00043D75"/>
    <w:rsid w:val="00057000"/>
    <w:rsid w:val="00061268"/>
    <w:rsid w:val="000640E0"/>
    <w:rsid w:val="000920CE"/>
    <w:rsid w:val="000966A8"/>
    <w:rsid w:val="000A5CA2"/>
    <w:rsid w:val="000B739D"/>
    <w:rsid w:val="000C397B"/>
    <w:rsid w:val="000E6125"/>
    <w:rsid w:val="00113DBE"/>
    <w:rsid w:val="001200A6"/>
    <w:rsid w:val="00124A40"/>
    <w:rsid w:val="001251DA"/>
    <w:rsid w:val="00125432"/>
    <w:rsid w:val="00136DDD"/>
    <w:rsid w:val="00137F40"/>
    <w:rsid w:val="001410FD"/>
    <w:rsid w:val="00144BDF"/>
    <w:rsid w:val="00155DDC"/>
    <w:rsid w:val="00161830"/>
    <w:rsid w:val="001871EC"/>
    <w:rsid w:val="001A20C3"/>
    <w:rsid w:val="001A670F"/>
    <w:rsid w:val="001B6A45"/>
    <w:rsid w:val="001C2694"/>
    <w:rsid w:val="001C62B8"/>
    <w:rsid w:val="001D22D8"/>
    <w:rsid w:val="001D4296"/>
    <w:rsid w:val="001E7B0E"/>
    <w:rsid w:val="001F141D"/>
    <w:rsid w:val="00200A06"/>
    <w:rsid w:val="00200A98"/>
    <w:rsid w:val="00201AFA"/>
    <w:rsid w:val="002229F1"/>
    <w:rsid w:val="0022457D"/>
    <w:rsid w:val="00233F75"/>
    <w:rsid w:val="00253DBE"/>
    <w:rsid w:val="00253DC6"/>
    <w:rsid w:val="0025489C"/>
    <w:rsid w:val="002622FA"/>
    <w:rsid w:val="00263518"/>
    <w:rsid w:val="00263B33"/>
    <w:rsid w:val="002759E7"/>
    <w:rsid w:val="00277326"/>
    <w:rsid w:val="002A11C4"/>
    <w:rsid w:val="002A399B"/>
    <w:rsid w:val="002B31F8"/>
    <w:rsid w:val="002B362E"/>
    <w:rsid w:val="002C26C0"/>
    <w:rsid w:val="002C2BC5"/>
    <w:rsid w:val="002C43C7"/>
    <w:rsid w:val="002C502A"/>
    <w:rsid w:val="002D6447"/>
    <w:rsid w:val="002E0407"/>
    <w:rsid w:val="002E3C52"/>
    <w:rsid w:val="002E79CB"/>
    <w:rsid w:val="002F5070"/>
    <w:rsid w:val="002F7F55"/>
    <w:rsid w:val="0030745F"/>
    <w:rsid w:val="00314630"/>
    <w:rsid w:val="0032090A"/>
    <w:rsid w:val="00321CDE"/>
    <w:rsid w:val="00333E15"/>
    <w:rsid w:val="003449F4"/>
    <w:rsid w:val="0035401C"/>
    <w:rsid w:val="003571BC"/>
    <w:rsid w:val="0036090C"/>
    <w:rsid w:val="00361116"/>
    <w:rsid w:val="00362562"/>
    <w:rsid w:val="00385FB5"/>
    <w:rsid w:val="0038715D"/>
    <w:rsid w:val="00394DBF"/>
    <w:rsid w:val="003957A6"/>
    <w:rsid w:val="003A43EF"/>
    <w:rsid w:val="003B4CF8"/>
    <w:rsid w:val="003C7445"/>
    <w:rsid w:val="003D0336"/>
    <w:rsid w:val="003E1F8C"/>
    <w:rsid w:val="003E39A2"/>
    <w:rsid w:val="003E57AB"/>
    <w:rsid w:val="003E7207"/>
    <w:rsid w:val="003F2BED"/>
    <w:rsid w:val="00400B49"/>
    <w:rsid w:val="00415288"/>
    <w:rsid w:val="0044322C"/>
    <w:rsid w:val="00443878"/>
    <w:rsid w:val="004539A8"/>
    <w:rsid w:val="004712CA"/>
    <w:rsid w:val="00473782"/>
    <w:rsid w:val="0047422E"/>
    <w:rsid w:val="0049090D"/>
    <w:rsid w:val="0049674B"/>
    <w:rsid w:val="004C0673"/>
    <w:rsid w:val="004C4E4E"/>
    <w:rsid w:val="004F23BA"/>
    <w:rsid w:val="004F3816"/>
    <w:rsid w:val="0050586A"/>
    <w:rsid w:val="00505EDE"/>
    <w:rsid w:val="00520DBF"/>
    <w:rsid w:val="00526C16"/>
    <w:rsid w:val="0053731C"/>
    <w:rsid w:val="00543D41"/>
    <w:rsid w:val="00556A5B"/>
    <w:rsid w:val="00566EDA"/>
    <w:rsid w:val="0057081A"/>
    <w:rsid w:val="00572654"/>
    <w:rsid w:val="005976A1"/>
    <w:rsid w:val="005B5629"/>
    <w:rsid w:val="005B6B78"/>
    <w:rsid w:val="005C0300"/>
    <w:rsid w:val="005C27A2"/>
    <w:rsid w:val="005D4FEB"/>
    <w:rsid w:val="005F4B6A"/>
    <w:rsid w:val="006010F3"/>
    <w:rsid w:val="00606DB6"/>
    <w:rsid w:val="00615A0A"/>
    <w:rsid w:val="00626584"/>
    <w:rsid w:val="00626673"/>
    <w:rsid w:val="006275F6"/>
    <w:rsid w:val="006333D4"/>
    <w:rsid w:val="006369B2"/>
    <w:rsid w:val="0063718D"/>
    <w:rsid w:val="00647525"/>
    <w:rsid w:val="00647A71"/>
    <w:rsid w:val="00652D9F"/>
    <w:rsid w:val="006570B0"/>
    <w:rsid w:val="0066022F"/>
    <w:rsid w:val="00663871"/>
    <w:rsid w:val="006813BC"/>
    <w:rsid w:val="006823F3"/>
    <w:rsid w:val="0069210B"/>
    <w:rsid w:val="00692AB1"/>
    <w:rsid w:val="00695DD7"/>
    <w:rsid w:val="00695FC2"/>
    <w:rsid w:val="006A4055"/>
    <w:rsid w:val="006A6DA0"/>
    <w:rsid w:val="006A7C27"/>
    <w:rsid w:val="006B2FE4"/>
    <w:rsid w:val="006B37B0"/>
    <w:rsid w:val="006C5641"/>
    <w:rsid w:val="006D1089"/>
    <w:rsid w:val="006D1B86"/>
    <w:rsid w:val="006D7355"/>
    <w:rsid w:val="006F7DEE"/>
    <w:rsid w:val="00715551"/>
    <w:rsid w:val="00715CA6"/>
    <w:rsid w:val="00731135"/>
    <w:rsid w:val="007324AF"/>
    <w:rsid w:val="00740128"/>
    <w:rsid w:val="007409B4"/>
    <w:rsid w:val="00741974"/>
    <w:rsid w:val="00754192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B2BC6"/>
    <w:rsid w:val="007B311A"/>
    <w:rsid w:val="007C7122"/>
    <w:rsid w:val="007D3F11"/>
    <w:rsid w:val="007D66E2"/>
    <w:rsid w:val="007E2C69"/>
    <w:rsid w:val="007E53E4"/>
    <w:rsid w:val="007E656A"/>
    <w:rsid w:val="007F3CAA"/>
    <w:rsid w:val="007F4455"/>
    <w:rsid w:val="007F664D"/>
    <w:rsid w:val="00812E67"/>
    <w:rsid w:val="00837203"/>
    <w:rsid w:val="00842137"/>
    <w:rsid w:val="00843C18"/>
    <w:rsid w:val="00853F5F"/>
    <w:rsid w:val="008623ED"/>
    <w:rsid w:val="00864B5A"/>
    <w:rsid w:val="00872559"/>
    <w:rsid w:val="00874AA3"/>
    <w:rsid w:val="00875AA6"/>
    <w:rsid w:val="00880944"/>
    <w:rsid w:val="0089088E"/>
    <w:rsid w:val="00892297"/>
    <w:rsid w:val="008964D6"/>
    <w:rsid w:val="008B5123"/>
    <w:rsid w:val="008E0172"/>
    <w:rsid w:val="008E7235"/>
    <w:rsid w:val="00900EF1"/>
    <w:rsid w:val="00906CD2"/>
    <w:rsid w:val="009302DE"/>
    <w:rsid w:val="00936852"/>
    <w:rsid w:val="0094045D"/>
    <w:rsid w:val="009406B5"/>
    <w:rsid w:val="00946166"/>
    <w:rsid w:val="009507EC"/>
    <w:rsid w:val="00983164"/>
    <w:rsid w:val="009972EF"/>
    <w:rsid w:val="009B5035"/>
    <w:rsid w:val="009C1A91"/>
    <w:rsid w:val="009C3160"/>
    <w:rsid w:val="009E766E"/>
    <w:rsid w:val="009F1960"/>
    <w:rsid w:val="009F2C64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84724"/>
    <w:rsid w:val="00A971A0"/>
    <w:rsid w:val="00AA11D5"/>
    <w:rsid w:val="00AA1F22"/>
    <w:rsid w:val="00AF5A57"/>
    <w:rsid w:val="00AF735D"/>
    <w:rsid w:val="00AF7FD9"/>
    <w:rsid w:val="00B024D7"/>
    <w:rsid w:val="00B05821"/>
    <w:rsid w:val="00B073B4"/>
    <w:rsid w:val="00B100D6"/>
    <w:rsid w:val="00B164C9"/>
    <w:rsid w:val="00B26C28"/>
    <w:rsid w:val="00B30F21"/>
    <w:rsid w:val="00B376D2"/>
    <w:rsid w:val="00B4174C"/>
    <w:rsid w:val="00B453F5"/>
    <w:rsid w:val="00B532CE"/>
    <w:rsid w:val="00B61624"/>
    <w:rsid w:val="00B66481"/>
    <w:rsid w:val="00B7189C"/>
    <w:rsid w:val="00B718A5"/>
    <w:rsid w:val="00B90AD6"/>
    <w:rsid w:val="00BA788A"/>
    <w:rsid w:val="00BB4983"/>
    <w:rsid w:val="00BB7597"/>
    <w:rsid w:val="00BC2AAB"/>
    <w:rsid w:val="00BC62E2"/>
    <w:rsid w:val="00BF02DC"/>
    <w:rsid w:val="00BF1C1D"/>
    <w:rsid w:val="00C37820"/>
    <w:rsid w:val="00C42125"/>
    <w:rsid w:val="00C62814"/>
    <w:rsid w:val="00C62BE6"/>
    <w:rsid w:val="00C67B25"/>
    <w:rsid w:val="00C748F7"/>
    <w:rsid w:val="00C74937"/>
    <w:rsid w:val="00CA6409"/>
    <w:rsid w:val="00CB2599"/>
    <w:rsid w:val="00CD2139"/>
    <w:rsid w:val="00CD2497"/>
    <w:rsid w:val="00CD6848"/>
    <w:rsid w:val="00CE1E6E"/>
    <w:rsid w:val="00CE5986"/>
    <w:rsid w:val="00CF34C4"/>
    <w:rsid w:val="00D11885"/>
    <w:rsid w:val="00D60D94"/>
    <w:rsid w:val="00D647EF"/>
    <w:rsid w:val="00D73137"/>
    <w:rsid w:val="00D745B2"/>
    <w:rsid w:val="00D977A2"/>
    <w:rsid w:val="00DA1D47"/>
    <w:rsid w:val="00DC774A"/>
    <w:rsid w:val="00DD50DE"/>
    <w:rsid w:val="00DE3062"/>
    <w:rsid w:val="00E0581D"/>
    <w:rsid w:val="00E204DD"/>
    <w:rsid w:val="00E353EC"/>
    <w:rsid w:val="00E51F61"/>
    <w:rsid w:val="00E53C24"/>
    <w:rsid w:val="00E56E77"/>
    <w:rsid w:val="00E71046"/>
    <w:rsid w:val="00E72E36"/>
    <w:rsid w:val="00E87795"/>
    <w:rsid w:val="00EB444D"/>
    <w:rsid w:val="00ED5B66"/>
    <w:rsid w:val="00EE5C0D"/>
    <w:rsid w:val="00EF4792"/>
    <w:rsid w:val="00F02294"/>
    <w:rsid w:val="00F149C5"/>
    <w:rsid w:val="00F30DE7"/>
    <w:rsid w:val="00F35F57"/>
    <w:rsid w:val="00F44D3D"/>
    <w:rsid w:val="00F50467"/>
    <w:rsid w:val="00F562A0"/>
    <w:rsid w:val="00F57FA4"/>
    <w:rsid w:val="00FA02CB"/>
    <w:rsid w:val="00FA2177"/>
    <w:rsid w:val="00FB0783"/>
    <w:rsid w:val="00FB7A8B"/>
    <w:rsid w:val="00FD439E"/>
    <w:rsid w:val="00FD76CB"/>
    <w:rsid w:val="00FE152B"/>
    <w:rsid w:val="00FE239E"/>
    <w:rsid w:val="00FE3437"/>
    <w:rsid w:val="00FF1233"/>
    <w:rsid w:val="00FF4546"/>
    <w:rsid w:val="00FF538F"/>
    <w:rsid w:val="28EE24EE"/>
    <w:rsid w:val="3B7EA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73957"/>
  <w15:chartTrackingRefBased/>
  <w15:docId w15:val="{E09473C6-10C6-4AFC-A404-9008C04E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2E6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812E67"/>
  </w:style>
  <w:style w:type="paragraph" w:customStyle="1" w:styleId="CorrectionSeparatorBegin">
    <w:name w:val="Correction Separator Begin"/>
    <w:basedOn w:val="Normal"/>
    <w:rsid w:val="00812E6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812E6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812E6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812E67"/>
    <w:rPr>
      <w:b/>
      <w:bCs/>
    </w:rPr>
  </w:style>
  <w:style w:type="paragraph" w:customStyle="1" w:styleId="Normalbeforetable">
    <w:name w:val="Normal before table"/>
    <w:basedOn w:val="Normal"/>
    <w:rsid w:val="00812E67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812E6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812E6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812E67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812E6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812E6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812E67"/>
    <w:pPr>
      <w:ind w:left="2269"/>
    </w:pPr>
  </w:style>
  <w:style w:type="character" w:styleId="Hyperlink">
    <w:name w:val="Hyperlink"/>
    <w:basedOn w:val="DefaultParagraphFont"/>
    <w:rsid w:val="00812E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812E6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12E67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Title"/>
    <w:next w:val="Normal"/>
    <w:rsid w:val="00556A5B"/>
    <w:rPr>
      <w:bCs w:val="0"/>
    </w:rPr>
  </w:style>
  <w:style w:type="paragraph" w:customStyle="1" w:styleId="LSForAction">
    <w:name w:val="LSForAction"/>
    <w:basedOn w:val="LSTitle"/>
    <w:next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Info">
    <w:name w:val="LSForInfo"/>
    <w:basedOn w:val="LSTitle"/>
    <w:next w:val="Normal"/>
    <w:rsid w:val="00CD6848"/>
  </w:style>
  <w:style w:type="paragraph" w:customStyle="1" w:styleId="LSForComment">
    <w:name w:val="LSForComment"/>
    <w:basedOn w:val="LSTitle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Title"/>
    <w:next w:val="Normal"/>
    <w:rsid w:val="00556A5B"/>
    <w:rPr>
      <w:bCs w:val="0"/>
    </w:rPr>
  </w:style>
  <w:style w:type="paragraph" w:customStyle="1" w:styleId="LSTitle">
    <w:name w:val="LSTitle"/>
    <w:basedOn w:val="Normal"/>
    <w:next w:val="Normal"/>
    <w:rsid w:val="00556A5B"/>
    <w:rPr>
      <w:rFonts w:eastAsiaTheme="minorHAnsi"/>
      <w:bCs/>
    </w:rPr>
  </w:style>
  <w:style w:type="paragraph" w:styleId="Revision">
    <w:name w:val="Revision"/>
    <w:hidden/>
    <w:uiPriority w:val="99"/>
    <w:semiHidden/>
    <w:rsid w:val="0075419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rsid w:val="00AF5A57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0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28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28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unhideWhenUsed/>
    <w:rsid w:val="0074012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40128"/>
    <w:rPr>
      <w:color w:val="2B579A"/>
      <w:shd w:val="clear" w:color="auto" w:fill="E1DFDD"/>
    </w:rPr>
  </w:style>
  <w:style w:type="character" w:customStyle="1" w:styleId="ReftextArial9pt">
    <w:name w:val="Ref_text Arial 9 pt"/>
    <w:rsid w:val="00812E67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812E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2E67"/>
  </w:style>
  <w:style w:type="paragraph" w:styleId="BlockText">
    <w:name w:val="Block Text"/>
    <w:basedOn w:val="Normal"/>
    <w:uiPriority w:val="99"/>
    <w:semiHidden/>
    <w:unhideWhenUsed/>
    <w:rsid w:val="00812E6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2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2E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2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2E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2E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12E67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12E6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2E67"/>
  </w:style>
  <w:style w:type="character" w:customStyle="1" w:styleId="DateChar">
    <w:name w:val="Date Char"/>
    <w:basedOn w:val="DefaultParagraphFont"/>
    <w:link w:val="Dat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2E67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2E67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2E6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12E6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12E67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2E67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12E67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12E67"/>
  </w:style>
  <w:style w:type="paragraph" w:styleId="HTMLAddress">
    <w:name w:val="HTML Address"/>
    <w:basedOn w:val="Normal"/>
    <w:link w:val="HTMLAddressChar"/>
    <w:uiPriority w:val="99"/>
    <w:semiHidden/>
    <w:unhideWhenUsed/>
    <w:rsid w:val="00812E6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2E67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12E6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12E6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E67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12E6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12E6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12E67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12E67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12E67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12E67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12E67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12E67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12E67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12E67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12E67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12E67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12E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2E67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12E67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12E67"/>
  </w:style>
  <w:style w:type="paragraph" w:styleId="List">
    <w:name w:val="List"/>
    <w:basedOn w:val="Normal"/>
    <w:uiPriority w:val="99"/>
    <w:semiHidden/>
    <w:unhideWhenUsed/>
    <w:rsid w:val="00812E6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12E6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12E6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12E6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12E6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12E6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12E6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12E6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12E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12E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12E6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2E6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2E6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2E6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2E6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12E6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12E6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12E6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12E6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12E6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12E6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12E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2E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2E6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12E6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12E67"/>
  </w:style>
  <w:style w:type="paragraph" w:styleId="NormalIndent">
    <w:name w:val="Normal Indent"/>
    <w:basedOn w:val="Normal"/>
    <w:uiPriority w:val="99"/>
    <w:semiHidden/>
    <w:unhideWhenUsed/>
    <w:rsid w:val="00812E6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12E6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12E67"/>
  </w:style>
  <w:style w:type="paragraph" w:styleId="PlainText">
    <w:name w:val="Plain Text"/>
    <w:basedOn w:val="Normal"/>
    <w:link w:val="PlainTextChar"/>
    <w:uiPriority w:val="99"/>
    <w:semiHidden/>
    <w:unhideWhenUsed/>
    <w:rsid w:val="00812E67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E67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2E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2E6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12E6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12E67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12E6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12E67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12E67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12E6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E6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12E6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12E6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12E6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12E6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12E6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12E6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12E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Question">
    <w:name w:val="TSBHeaderQuestion"/>
    <w:basedOn w:val="Normal"/>
    <w:rsid w:val="00900EF1"/>
  </w:style>
  <w:style w:type="paragraph" w:customStyle="1" w:styleId="TSBHeaderSource">
    <w:name w:val="TSBHeaderSource"/>
    <w:basedOn w:val="Normal"/>
    <w:rsid w:val="00900EF1"/>
  </w:style>
  <w:style w:type="paragraph" w:customStyle="1" w:styleId="TSBHeaderTitle">
    <w:name w:val="TSBHeaderTitle"/>
    <w:basedOn w:val="Normal"/>
    <w:rsid w:val="00900EF1"/>
  </w:style>
  <w:style w:type="paragraph" w:customStyle="1" w:styleId="TSBHeaderSummary">
    <w:name w:val="TSBHeaderSummary"/>
    <w:basedOn w:val="Normal"/>
    <w:rsid w:val="00900EF1"/>
  </w:style>
  <w:style w:type="paragraph" w:customStyle="1" w:styleId="LSApproval">
    <w:name w:val="LSApproval"/>
    <w:basedOn w:val="Normal"/>
    <w:rsid w:val="00695FC2"/>
    <w:rPr>
      <w:b/>
      <w:bCs/>
    </w:rPr>
  </w:style>
  <w:style w:type="character" w:customStyle="1" w:styleId="contentline-1017">
    <w:name w:val="contentline-1017"/>
    <w:basedOn w:val="DefaultParagraphFont"/>
    <w:rsid w:val="00B07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Liaison_Stat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3" ma:contentTypeDescription="Create a new document." ma:contentTypeScope="" ma:versionID="e830e95c80d01d3c77f9c8d76986a6e8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80e8854e3f0d6c79f468e007b42a6179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A634D-8C1C-48E0-8DF5-C16C9F285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Basic_Liaison_Statement.dotx</Template>
  <TotalTime>217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Liaison Statement - Unformatted template (T21)</vt:lpstr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Liaison Statement - Unformatted template (T21)</dc:title>
  <dc:subject/>
  <dc:creator>TSB</dc:creator>
  <cp:keywords/>
  <dc:description>Updated 2022-03-24</dc:description>
  <cp:lastModifiedBy>Pinson, Margaret</cp:lastModifiedBy>
  <cp:revision>19</cp:revision>
  <cp:lastPrinted>2016-12-23T12:52:00Z</cp:lastPrinted>
  <dcterms:created xsi:type="dcterms:W3CDTF">2022-03-24T15:27:00Z</dcterms:created>
  <dcterms:modified xsi:type="dcterms:W3CDTF">2022-12-16T20:23:00Z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0x010100DD41769929400247A482A6B8D8C3D7A8</vt:lpwstr>
  </property>
</Properties>
</file>